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思源黑体 CN Medium" w:hAnsi="思源黑体 CN Medium" w:eastAsia="思源黑体 CN Medium" w:cs="思源黑体 CN Medium"/>
          <w:b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b/>
          <w:sz w:val="21"/>
          <w:szCs w:val="21"/>
          <w:highlight w:val="none"/>
        </w:rPr>
        <w:t>华录蓝光工程录像机BDR9800问答</w:t>
      </w:r>
    </w:p>
    <w:p>
      <w:pPr>
        <w:rPr>
          <w:rFonts w:hint="eastAsia" w:ascii="思源黑体 CN Medium" w:hAnsi="思源黑体 CN Medium" w:eastAsia="思源黑体 CN Medium" w:cs="思源黑体 CN Medium"/>
          <w:sz w:val="21"/>
          <w:szCs w:val="21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为什么称为蓝光录像机?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不同于一般的监控录像机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录像的画质非常高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，录制的视频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码流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可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达到24M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达到BD蓝光的画质标准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这台录像机本身也是一台3D蓝光播放机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能播放全高清的2D和3D蓝光电影碟片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color w:val="auto"/>
          <w:kern w:val="0"/>
          <w:sz w:val="21"/>
          <w:szCs w:val="21"/>
          <w:highlight w:val="none"/>
          <w:shd w:val="clear" w:color="FFFFFF" w:fill="D9D9D9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是一路输入吗？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是一路输入的,这样能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维护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HDMI高清录像的品质，机器配有HD-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SDI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HDMI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等高清输入接口，并配备了早期的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AV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接口。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3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有些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什么接口？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接口丰富，有多种输入输出接口：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HDMI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高清输入输出接口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组;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HD-SDI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高清输入输出接口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组;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 xml:space="preserve">AV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输入输出接口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组;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RS-232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组;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USB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2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个;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SD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插卡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个;网络接口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个。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4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内置是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多大硬盘？</w:t>
      </w:r>
    </w:p>
    <w:p>
      <w:pPr>
        <w:autoSpaceDE w:val="0"/>
        <w:autoSpaceDN w:val="0"/>
        <w:adjustRightInd w:val="0"/>
        <w:ind w:firstLine="315" w:firstLineChars="15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标配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1T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大容量硬盘，这样方便了客户即买即用,支持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56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天长时间录制高质量视频，也可以USB外接移动硬盘刻录。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5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硬盘文件可以拷出来吗？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可将硬盘内文件刻录到光盘，也可以将硬盘文件拷贝到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U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盘、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SD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卡，还可以通过局域网下载到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PC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端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。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color w:val="auto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color w:val="auto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color w:val="auto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color w:val="auto"/>
          <w:kern w:val="0"/>
          <w:sz w:val="21"/>
          <w:szCs w:val="21"/>
          <w:highlight w:val="none"/>
          <w:lang w:val="zh-CN"/>
        </w:rPr>
        <w:t>刻录的光盘可以在电脑上读吗？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华录BDR9800硬盘录像机可以安装到电脑上吗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可以，如果刻录的是蓝光（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）光盘，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PC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上的光驱也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是蓝光（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）光驱。也可以刻录普通DVD光盘，但不建议使用，会严重影响录像画质。推荐使用蓝光BD光盘，容量大，清晰度高，价格目前也不贵了。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7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声音怎么录？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可以通过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HDMI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或者HD-SDI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内嵌音频输入，也可以使用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AV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信号左右声道莲花头输入。后一种输入方式在会议室录播工程方面应用更广泛，可以通过调音台引出。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8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是音视频同步录的吗？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是的，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音视频同步录制。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9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清晰度如何？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可录制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480I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576I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720P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1080I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和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1080P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分辨率视频，码流可达到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28MB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。</w:t>
      </w:r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10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、华录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支持网络摄像头吗？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不支持网络摄像头。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11、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的光盘和硬盘录制有哪些方式？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有如下多种方式：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可以蓝光BD光盘+硬盘同时录制（不支持普通DVD）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可以单独内置硬盘或者移动硬盘录制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可以单独蓝光BD光盘直接录制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可以单独普通DVD光盘直接录制</w:t>
      </w:r>
    </w:p>
    <w:p>
      <w:pPr>
        <w:autoSpaceDE w:val="0"/>
        <w:autoSpaceDN w:val="0"/>
        <w:adjustRightInd w:val="0"/>
        <w:ind w:firstLine="57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可以先录制到内置硬盘后，再刻录成BD光盘或者普通DVD光盘，强烈推荐推荐刻录成BD光盘，普通DVD因为要涉及到高清到标清的转码，刻录时间是录制视频时间的1.5倍。</w:t>
      </w:r>
    </w:p>
    <w:p>
      <w:pPr>
        <w:rPr>
          <w:rFonts w:hint="eastAsia" w:ascii="思源黑体 CN Medium" w:hAnsi="思源黑体 CN Medium" w:eastAsia="思源黑体 CN Medium" w:cs="思源黑体 CN Medium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12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、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zh-CN"/>
        </w:rPr>
        <w:t>华录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BDR9800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录像操作方便吗？</w:t>
      </w:r>
    </w:p>
    <w:p>
      <w:pPr>
        <w:ind w:firstLine="315" w:firstLineChars="15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非常方便，因为本机已经内置好了硬盘，机器系统默认是录制到内置硬盘里面，这也是用户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  <w:lang w:val="en-US" w:eastAsia="zh-CN"/>
        </w:rPr>
        <w:t>较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普遍的录制方式，用户只需要按一下机器面板上的刻录键，或者遥控器上的一个刻录键，或者RS232发送一个刻录指令即可，真正达到一键刻录。</w:t>
      </w:r>
    </w:p>
    <w:p>
      <w:pPr>
        <w:ind w:firstLine="315" w:firstLineChars="15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如果同时要刻录光盘，可以用遥控器进入操作界面做个设置即可。设置成硬盘和BD光盘同时刻录。</w:t>
      </w:r>
    </w:p>
    <w:p>
      <w:pPr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begin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instrText xml:space="preserve">INCLUDEPICTURE "../Documents/QQEIM%20Files/2851029566/Image/C2C/XY%7dYBG_%25%7b%5d%5dZTG_1TYM))Q8.jpg" \* MERGEFORMAT </w:instrTex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separate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drawing>
          <wp:inline distT="0" distB="0" distL="114300" distR="114300">
            <wp:extent cx="1829435" cy="1524635"/>
            <wp:effectExtent l="0" t="0" r="14605" b="14605"/>
            <wp:docPr id="2" name="图片 1" descr="XY}YBG_%{]]ZTG_1TYM))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Y}YBG_%{]]ZTG_1TYM))Q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end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 xml:space="preserve">                </w: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begin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instrText xml:space="preserve">INCLUDEPICTURE "../Documents/QQEIM%20Files/2851029566/Image/C2C/Z5295%25ZE@@%5b%7b)Z1T4S39F47.png" \* MERGEFORMAT </w:instrTex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separate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drawing>
          <wp:inline distT="0" distB="0" distL="114300" distR="114300">
            <wp:extent cx="1485900" cy="1543050"/>
            <wp:effectExtent l="0" t="0" r="7620" b="11430"/>
            <wp:docPr id="3" name="图片 2" descr="Z5295%ZE@@[{)Z1T4S39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Z5295%ZE@@[{)Z1T4S39F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end"/>
      </w:r>
    </w:p>
    <w:p>
      <w:pPr>
        <w:ind w:firstLine="735" w:firstLineChars="350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遥控器“刻录”按钮                      机器面板上“REC”按键</w:t>
      </w:r>
    </w:p>
    <w:p>
      <w:pP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widowControl/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begin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instrText xml:space="preserve">INCLUDEPICTURE "../AppData/Roaming/Tencent/Users/2851029566/QQEIM/WinTemp/RichOle/42X6QDT6FKST%5d@S3@)ANJ%7dT.png" \* MERGEFORMAT </w:instrText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separate"/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drawing>
          <wp:inline distT="0" distB="0" distL="114300" distR="114300">
            <wp:extent cx="3447415" cy="1019175"/>
            <wp:effectExtent l="0" t="0" r="12065" b="1905"/>
            <wp:docPr id="1" name="图片 3" descr="42X6QDT6FKST]@S3@)ANJ}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2X6QDT6FKST]@S3@)ANJ}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fldChar w:fldCharType="end"/>
      </w:r>
    </w:p>
    <w:p>
      <w:pPr>
        <w:widowControl/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  <w:r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  <w:t>系统操作界面设置</w:t>
      </w:r>
    </w:p>
    <w:p>
      <w:pPr>
        <w:widowControl/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widowControl/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widowControl/>
        <w:jc w:val="center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思源黑体 CN Medium" w:hAnsi="思源黑体 CN Medium" w:eastAsia="思源黑体 CN Medium" w:cs="思源黑体 CN Medium"/>
          <w:color w:val="0070C0"/>
          <w:sz w:val="21"/>
          <w:szCs w:val="21"/>
          <w:highlight w:val="none"/>
        </w:rPr>
      </w:pP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eastAsia" w:ascii="思源黑体 CN Medium" w:hAnsi="思源黑体 CN Medium" w:eastAsia="思源黑体 CN Medium" w:cs="思源黑体 CN Medium"/>
          <w:kern w:val="0"/>
          <w:sz w:val="21"/>
          <w:szCs w:val="21"/>
          <w:highlight w:val="none"/>
        </w:rPr>
      </w:pPr>
    </w:p>
    <w:p>
      <w:pPr>
        <w:rPr>
          <w:rFonts w:hint="eastAsia" w:ascii="思源黑体 CN Medium" w:hAnsi="思源黑体 CN Medium" w:eastAsia="思源黑体 CN Medium" w:cs="思源黑体 CN Medium"/>
          <w:sz w:val="21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 CN 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001"/>
    <w:multiLevelType w:val="multilevel"/>
    <w:tmpl w:val="3829300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DC5ECA"/>
    <w:multiLevelType w:val="singleLevel"/>
    <w:tmpl w:val="59DC5ECA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3D95"/>
    <w:rsid w:val="522D6BDE"/>
    <w:rsid w:val="74C43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2017-10-16T06:43:00Z</dcterms:created>
  <dc:creator>Hua.Liu</dc:creator>
  <cp:lastModifiedBy>Hua.Liu</cp:lastModifiedBy>
  <dcterms:modified xsi:type="dcterms:W3CDTF">2017-10-16T09:08:35Z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